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F3" w:rsidRPr="006579F2" w:rsidRDefault="00FD1DF3" w:rsidP="00FD1DF3">
      <w:pPr>
        <w:pStyle w:val="Bezproreda"/>
        <w:jc w:val="center"/>
        <w:rPr>
          <w:b/>
        </w:rPr>
      </w:pPr>
      <w:r w:rsidRPr="006579F2">
        <w:rPr>
          <w:b/>
        </w:rPr>
        <w:t>Natječaj za prijam u</w:t>
      </w:r>
      <w:r w:rsidR="00267E79">
        <w:rPr>
          <w:b/>
        </w:rPr>
        <w:t xml:space="preserve"> službu</w:t>
      </w:r>
      <w:r w:rsidR="00267E79">
        <w:rPr>
          <w:b/>
        </w:rPr>
        <w:br/>
        <w:t>Voditelj projekta „Zaželi“</w:t>
      </w:r>
    </w:p>
    <w:p w:rsidR="00FD1DF3" w:rsidRDefault="00FD1DF3" w:rsidP="00FD1DF3">
      <w:pPr>
        <w:pStyle w:val="Bezproreda"/>
      </w:pPr>
    </w:p>
    <w:p w:rsidR="00FD1DF3" w:rsidRDefault="00267E79" w:rsidP="00FD1DF3">
      <w:pPr>
        <w:pStyle w:val="Bezproreda"/>
        <w:jc w:val="both"/>
      </w:pPr>
      <w:r>
        <w:t xml:space="preserve">Na stranicama Hrvatskog zavoda za zapošljavanje i web stranici Grada Trilja </w:t>
      </w:r>
      <w:r w:rsidR="00926719" w:rsidRPr="00926719">
        <w:t xml:space="preserve">dana </w:t>
      </w:r>
      <w:r w:rsidR="000E6CF1" w:rsidRPr="000E6CF1">
        <w:t>14</w:t>
      </w:r>
      <w:r w:rsidR="001D25AC" w:rsidRPr="000E6CF1">
        <w:t xml:space="preserve">. </w:t>
      </w:r>
      <w:r w:rsidR="000E6CF1" w:rsidRPr="000E6CF1">
        <w:t>studenoga</w:t>
      </w:r>
      <w:r w:rsidR="001D25AC" w:rsidRPr="00267E79">
        <w:rPr>
          <w:color w:val="FF0000"/>
        </w:rPr>
        <w:t xml:space="preserve"> </w:t>
      </w:r>
      <w:r w:rsidR="00B969FA" w:rsidRPr="000E6CF1">
        <w:t>2018.</w:t>
      </w:r>
      <w:r w:rsidR="00B969FA">
        <w:t xml:space="preserve"> </w:t>
      </w:r>
      <w:r w:rsidR="0082063D">
        <w:t>o</w:t>
      </w:r>
      <w:r w:rsidR="00B969FA">
        <w:t>bjavljen je</w:t>
      </w:r>
      <w:r w:rsidR="00FD1DF3">
        <w:t xml:space="preserve"> na</w:t>
      </w:r>
      <w:r w:rsidR="00F47F4C">
        <w:t>tječaj</w:t>
      </w:r>
      <w:r w:rsidR="0055509B">
        <w:t xml:space="preserve"> za prijam u službu na </w:t>
      </w:r>
      <w:r w:rsidR="00FD1DF3">
        <w:t xml:space="preserve">određeno u Grad Trilj, Upravni odjel </w:t>
      </w:r>
      <w:r w:rsidR="00F47F4C">
        <w:t xml:space="preserve">za financije, gospodarstvo i EU fondove na mjesto Voditelj projekta „Zaželi“. </w:t>
      </w:r>
    </w:p>
    <w:p w:rsidR="00FD1DF3" w:rsidRPr="00926719" w:rsidRDefault="00FD1DF3" w:rsidP="00FD1DF3">
      <w:pPr>
        <w:pStyle w:val="Bezproreda"/>
      </w:pPr>
      <w:r>
        <w:br/>
        <w:t>Posljednji dan za predaju prijava na natječaj pošti (preporučenom poštanskom pošiljkom) ili i</w:t>
      </w:r>
      <w:r w:rsidR="001D25AC">
        <w:t xml:space="preserve">zravno na protokol grada je </w:t>
      </w:r>
      <w:r w:rsidR="000E6CF1" w:rsidRPr="000E6CF1">
        <w:t>21. studenoga</w:t>
      </w:r>
      <w:r w:rsidR="001D25AC" w:rsidRPr="000E6CF1">
        <w:t xml:space="preserve"> </w:t>
      </w:r>
      <w:r w:rsidR="00033371" w:rsidRPr="000E6CF1">
        <w:t>2018.</w:t>
      </w:r>
      <w:r w:rsidR="006361F1" w:rsidRPr="000E6CF1">
        <w:t xml:space="preserve"> </w:t>
      </w:r>
      <w:r w:rsidR="00033371" w:rsidRPr="000E6CF1">
        <w:t>god</w:t>
      </w:r>
      <w:r w:rsidR="00F47F4C" w:rsidRPr="000E6CF1">
        <w:t>.</w:t>
      </w:r>
      <w:r w:rsidRPr="00926719">
        <w:br/>
      </w:r>
    </w:p>
    <w:p w:rsidR="00FD1DF3" w:rsidRPr="00033371" w:rsidRDefault="00FD1DF3" w:rsidP="00FD1DF3">
      <w:pPr>
        <w:pStyle w:val="Bezproreda"/>
        <w:rPr>
          <w:b/>
          <w:u w:val="single"/>
        </w:rPr>
      </w:pPr>
      <w:r w:rsidRPr="00033371">
        <w:rPr>
          <w:b/>
          <w:u w:val="single"/>
        </w:rPr>
        <w:t xml:space="preserve">I. Opis poslova radnog mjesta </w:t>
      </w:r>
    </w:p>
    <w:p w:rsidR="00FD1DF3" w:rsidRDefault="00FD1DF3" w:rsidP="00FD1DF3">
      <w:pPr>
        <w:pStyle w:val="Bezproreda"/>
        <w:rPr>
          <w:b/>
        </w:rPr>
      </w:pPr>
      <w:r>
        <w:br/>
      </w:r>
      <w:r w:rsidR="00F47F4C">
        <w:rPr>
          <w:b/>
        </w:rPr>
        <w:t>Voditelj projekta zaželi</w:t>
      </w:r>
      <w:r w:rsidRPr="006579F2">
        <w:rPr>
          <w:b/>
        </w:rPr>
        <w:t xml:space="preserve"> </w:t>
      </w:r>
    </w:p>
    <w:p w:rsidR="00267E79" w:rsidRDefault="006361F1" w:rsidP="00267E79">
      <w:pPr>
        <w:rPr>
          <w:i/>
        </w:rPr>
      </w:pPr>
      <w:r>
        <w:rPr>
          <w:b/>
        </w:rPr>
        <w:br/>
      </w:r>
      <w:r w:rsidR="00267E79">
        <w:t xml:space="preserve">Upravlja ljudskim, materijalnim i financijskim i vremenskim resursima u svrhu provedbe projekta, izrađuje izvještaje o provedbi projektnih aktivnosti i financijske izvještaje. Brine o cjelokupnoj organizacijskoj, funkcionalnoj i tehničkoj provedbi projekta i surađuje s partnerima na projektu. </w:t>
      </w:r>
      <w:r w:rsidR="00267E79" w:rsidRPr="00BB39C7">
        <w:t>Obavlja i druge poslove po nalogu nadređenih rukovoditelja.</w:t>
      </w:r>
      <w:r w:rsidR="00267E79">
        <w:t xml:space="preserve"> </w:t>
      </w:r>
    </w:p>
    <w:p w:rsidR="006F4767" w:rsidRPr="00B5799E" w:rsidRDefault="006F4767" w:rsidP="006F4767">
      <w:pPr>
        <w:spacing w:line="256" w:lineRule="auto"/>
        <w:jc w:val="both"/>
        <w:rPr>
          <w:lang w:val="pl-PL"/>
        </w:rPr>
      </w:pPr>
    </w:p>
    <w:p w:rsidR="00FD1DF3" w:rsidRPr="00033371" w:rsidRDefault="00FD1DF3" w:rsidP="00FD1DF3">
      <w:pPr>
        <w:pStyle w:val="Bezproreda"/>
        <w:rPr>
          <w:b/>
          <w:u w:val="single"/>
        </w:rPr>
      </w:pPr>
      <w:r w:rsidRPr="00033371">
        <w:rPr>
          <w:b/>
          <w:u w:val="single"/>
        </w:rPr>
        <w:t xml:space="preserve">II. Podaci o plaći </w:t>
      </w:r>
    </w:p>
    <w:p w:rsidR="00FD1DF3" w:rsidRPr="006579F2" w:rsidRDefault="00FD1DF3" w:rsidP="00FD1DF3">
      <w:pPr>
        <w:pStyle w:val="Bezproreda"/>
        <w:rPr>
          <w:b/>
        </w:rPr>
      </w:pPr>
    </w:p>
    <w:p w:rsidR="00FD1DF3" w:rsidRDefault="004E0149" w:rsidP="00FD1DF3">
      <w:pPr>
        <w:pStyle w:val="Bezproreda"/>
        <w:jc w:val="both"/>
      </w:pPr>
      <w:r>
        <w:t>Plaća za radno mjesto Voditelj</w:t>
      </w:r>
      <w:r w:rsidR="00F47F4C">
        <w:t xml:space="preserve"> pr</w:t>
      </w:r>
      <w:r w:rsidR="000A0C90">
        <w:t>ojekta „Zaželi“ iznosi cca 7.300</w:t>
      </w:r>
      <w:r w:rsidR="00F47F4C">
        <w:t xml:space="preserve"> kn neto.</w:t>
      </w:r>
    </w:p>
    <w:p w:rsidR="00FD1DF3" w:rsidRDefault="00FD1DF3" w:rsidP="00FD1DF3">
      <w:pPr>
        <w:pStyle w:val="Bezproreda"/>
        <w:jc w:val="both"/>
      </w:pPr>
    </w:p>
    <w:p w:rsidR="00FD1DF3" w:rsidRPr="00033371" w:rsidRDefault="00FD1DF3" w:rsidP="00FD1DF3">
      <w:pPr>
        <w:pStyle w:val="Bezproreda"/>
        <w:rPr>
          <w:b/>
          <w:u w:val="single"/>
        </w:rPr>
      </w:pPr>
      <w:r w:rsidRPr="00033371">
        <w:rPr>
          <w:b/>
          <w:u w:val="single"/>
        </w:rPr>
        <w:t xml:space="preserve">III. Prethodna provjera znanja i sposobnosti </w:t>
      </w:r>
      <w:r w:rsidRPr="00033371">
        <w:rPr>
          <w:b/>
          <w:u w:val="single"/>
        </w:rPr>
        <w:tab/>
      </w:r>
    </w:p>
    <w:p w:rsidR="00FD1DF3" w:rsidRPr="006579F2" w:rsidRDefault="00FD1DF3" w:rsidP="00FD1DF3">
      <w:pPr>
        <w:pStyle w:val="Bezproreda"/>
        <w:rPr>
          <w:b/>
        </w:rPr>
      </w:pPr>
    </w:p>
    <w:p w:rsidR="00FD1DF3" w:rsidRDefault="00FD1DF3" w:rsidP="00FD1DF3">
      <w:pPr>
        <w:pStyle w:val="Bezproreda"/>
      </w:pPr>
      <w:r w:rsidRPr="006579F2">
        <w:rPr>
          <w:b/>
        </w:rPr>
        <w:t>a)</w:t>
      </w:r>
      <w:r>
        <w:t xml:space="preserve"> </w:t>
      </w:r>
      <w:r w:rsidRPr="00E26601">
        <w:t xml:space="preserve">Prethodna provjera znanja i sposobnosti </w:t>
      </w:r>
      <w:r>
        <w:t xml:space="preserve"> kandidata za mjesto</w:t>
      </w:r>
      <w:r w:rsidR="00267E79">
        <w:t xml:space="preserve"> voditelj projekta “Zaželi“ </w:t>
      </w:r>
      <w:r w:rsidR="006361F1">
        <w:t>djelatnosti</w:t>
      </w:r>
      <w:r>
        <w:t xml:space="preserve"> obuhvaća: </w:t>
      </w:r>
      <w:r>
        <w:br/>
        <w:t xml:space="preserve">(1) pisano testiranje </w:t>
      </w:r>
      <w:r>
        <w:br/>
        <w:t xml:space="preserve">(2) intervju </w:t>
      </w:r>
    </w:p>
    <w:p w:rsidR="00FD1DF3" w:rsidRDefault="00FD1DF3" w:rsidP="00FD1DF3">
      <w:pPr>
        <w:pStyle w:val="Bezproreda"/>
      </w:pPr>
      <w:r>
        <w:t>Za svaki dio provjere kandidatima se dodjeljuje broj bodova od 1 do 10.</w:t>
      </w:r>
      <w:r>
        <w:br/>
        <w:t xml:space="preserve">Intervju se provodi samo s kandidatima koji su ostvarili najmanje 50 % bodova na pisanom testiranju. </w:t>
      </w:r>
      <w:r>
        <w:br/>
        <w:t xml:space="preserve">Smatra se da je kandidat koji nije pristupio prethodnoj provjeri znanja povukao prijavu na natječaj.  </w:t>
      </w:r>
    </w:p>
    <w:p w:rsidR="00FD1DF3" w:rsidRDefault="00FD1DF3" w:rsidP="00FD1DF3">
      <w:pPr>
        <w:pStyle w:val="Bezproreda"/>
      </w:pPr>
    </w:p>
    <w:p w:rsidR="00FD1DF3" w:rsidRDefault="00FD1DF3" w:rsidP="00FD1DF3">
      <w:pPr>
        <w:pStyle w:val="Bezproreda"/>
      </w:pPr>
    </w:p>
    <w:p w:rsidR="00FD1DF3" w:rsidRPr="00033371" w:rsidRDefault="00FD1DF3" w:rsidP="00FD1DF3">
      <w:pPr>
        <w:pStyle w:val="Bezproreda"/>
        <w:jc w:val="both"/>
        <w:rPr>
          <w:u w:val="single"/>
        </w:rPr>
      </w:pPr>
      <w:r w:rsidRPr="00033371">
        <w:rPr>
          <w:b/>
          <w:u w:val="single"/>
        </w:rPr>
        <w:t>IV.</w:t>
      </w:r>
      <w:r>
        <w:t xml:space="preserve"> </w:t>
      </w:r>
      <w:r w:rsidRPr="00033371">
        <w:rPr>
          <w:b/>
          <w:u w:val="single"/>
        </w:rPr>
        <w:t xml:space="preserve">Pravni izvori po kojima će se vršiti pisana provjera znanja kandidata za radno mjesto  </w:t>
      </w:r>
      <w:r w:rsidR="005935DB">
        <w:rPr>
          <w:b/>
          <w:u w:val="single"/>
        </w:rPr>
        <w:t xml:space="preserve">               </w:t>
      </w:r>
      <w:r w:rsidRPr="00033371">
        <w:rPr>
          <w:b/>
          <w:u w:val="single"/>
        </w:rPr>
        <w:t>Viši stručni suradnik za pravne poslove</w:t>
      </w:r>
      <w:r w:rsidRPr="00033371">
        <w:rPr>
          <w:u w:val="single"/>
        </w:rPr>
        <w:t xml:space="preserve"> : </w:t>
      </w:r>
    </w:p>
    <w:p w:rsidR="00FD1DF3" w:rsidRPr="00033371" w:rsidRDefault="00FD1DF3" w:rsidP="00FD1DF3">
      <w:pPr>
        <w:pStyle w:val="Bezproreda"/>
        <w:jc w:val="both"/>
        <w:rPr>
          <w:u w:val="single"/>
        </w:rPr>
      </w:pPr>
    </w:p>
    <w:p w:rsidR="009B21C1" w:rsidRDefault="00FD1DF3" w:rsidP="00FD1DF3">
      <w:pPr>
        <w:pStyle w:val="Bezproreda"/>
      </w:pPr>
      <w:r>
        <w:t>1. Zakon o lokalnoj i područnoj (regionalnoj) samoupravi (NN 33/01, 60/01 – vjerodostojno tumačenje, 129/05, 109/07, 125/08, 36/09, 150/11, 144/12, 19/13, 137/1</w:t>
      </w:r>
      <w:r w:rsidR="00907063">
        <w:t xml:space="preserve">5 i 123/17) </w:t>
      </w:r>
    </w:p>
    <w:p w:rsidR="00907063" w:rsidRPr="009B21C1" w:rsidRDefault="009B21C1" w:rsidP="009B21C1">
      <w:pPr>
        <w:pStyle w:val="Bezproreda"/>
        <w:rPr>
          <w:i/>
          <w:u w:val="single"/>
        </w:rPr>
      </w:pPr>
      <w:r>
        <w:t xml:space="preserve">2. </w:t>
      </w:r>
      <w:r w:rsidRPr="009B21C1">
        <w:t>Zakon o financiranju jedinica lokalne i područne (regionalne) sam</w:t>
      </w:r>
      <w:r>
        <w:t xml:space="preserve">ouprave (NN </w:t>
      </w:r>
      <w:r w:rsidR="00B93A01">
        <w:t>127/17)</w:t>
      </w:r>
      <w:bookmarkStart w:id="0" w:name="_GoBack"/>
      <w:bookmarkEnd w:id="0"/>
      <w:r w:rsidR="000A0C90">
        <w:br/>
        <w:t>3. Z</w:t>
      </w:r>
      <w:r>
        <w:t>akon o službenicima i namještenicima u lokalnoj i područnoj (regionalnoj) samoup</w:t>
      </w:r>
      <w:r w:rsidR="00F47F4C">
        <w:t>ravi (NN 86/08, 61/11 i 04/18)</w:t>
      </w:r>
      <w:r w:rsidR="00F47F4C">
        <w:br/>
        <w:t>4</w:t>
      </w:r>
      <w:r w:rsidR="00907063">
        <w:t xml:space="preserve">. </w:t>
      </w:r>
      <w:r w:rsidR="00907063" w:rsidRPr="00907063">
        <w:rPr>
          <w:rFonts w:eastAsia="Times New Roman" w:cs="Times New Roman"/>
          <w:lang w:eastAsia="hr-HR"/>
        </w:rPr>
        <w:t>Opći uvjeti koji se primjenjuju na projekte financirane iz europskih strukturnih i investicijskih fondova u financijskom razdoblju 2014.–2020</w:t>
      </w:r>
      <w:r w:rsidR="00907063">
        <w:t xml:space="preserve">. </w:t>
      </w:r>
    </w:p>
    <w:p w:rsidR="00B969FA" w:rsidRDefault="00F47F4C" w:rsidP="00FD1DF3">
      <w:pPr>
        <w:pStyle w:val="Bezproreda"/>
      </w:pPr>
      <w:r>
        <w:t>5</w:t>
      </w:r>
      <w:r w:rsidR="009B21C1" w:rsidRPr="009B21C1">
        <w:t xml:space="preserve">. </w:t>
      </w:r>
      <w:r w:rsidR="009B21C1" w:rsidRPr="009B21C1">
        <w:rPr>
          <w:bCs/>
        </w:rPr>
        <w:t>Upute za korisnike sredstava- Informiranje, komunik</w:t>
      </w:r>
      <w:r>
        <w:rPr>
          <w:bCs/>
        </w:rPr>
        <w:t>acija i vidljivost projekata fi</w:t>
      </w:r>
      <w:r w:rsidR="009B21C1" w:rsidRPr="009B21C1">
        <w:rPr>
          <w:bCs/>
        </w:rPr>
        <w:t>nanciranih u okviru Europskog fonda za regionalni razvoj (EFRR), Europskog socijalnog fonda (ESF) i Kohezijskog fonda (KF) za razdoblje 2014.-2020</w:t>
      </w:r>
      <w:r>
        <w:rPr>
          <w:bCs/>
        </w:rPr>
        <w:t>.</w:t>
      </w:r>
      <w:r>
        <w:br/>
        <w:t>6</w:t>
      </w:r>
      <w:r w:rsidR="001E23E1" w:rsidRPr="00FD1DF3">
        <w:t>. Statut Grada Trilja (Službeni glasnik Grada Trilja broj</w:t>
      </w:r>
      <w:r w:rsidR="001E23E1">
        <w:t xml:space="preserve"> 03/09 i 01/13),</w:t>
      </w:r>
      <w:r w:rsidR="00907063">
        <w:t xml:space="preserve"> </w:t>
      </w:r>
      <w:r w:rsidR="001E23E1">
        <w:t>pročišćeni tekst Statuta Grada Trilja dostupan je na linku:</w:t>
      </w:r>
      <w:r w:rsidR="001E23E1" w:rsidRPr="00FA5FAF">
        <w:t xml:space="preserve"> </w:t>
      </w:r>
      <w:hyperlink r:id="rId5" w:history="1">
        <w:r w:rsidR="001E23E1" w:rsidRPr="00947F49">
          <w:rPr>
            <w:rStyle w:val="Hiperveza"/>
          </w:rPr>
          <w:t>http://trilj.hr/wp-content/uploads/2013/07/Statut-Grada-Trilja-pro%C4%8Di%C5%A1%C4%87eni-tekst.pdf</w:t>
        </w:r>
      </w:hyperlink>
      <w:r w:rsidR="004D1C03">
        <w:t xml:space="preserve"> </w:t>
      </w:r>
    </w:p>
    <w:p w:rsidR="00FD1DF3" w:rsidRPr="00B969FA" w:rsidRDefault="00F47F4C" w:rsidP="00FD1DF3">
      <w:pPr>
        <w:pStyle w:val="Bezproreda"/>
      </w:pPr>
      <w:r>
        <w:rPr>
          <w:b/>
          <w:u w:val="single"/>
        </w:rPr>
        <w:t>V.</w:t>
      </w:r>
      <w:r w:rsidR="00FD1DF3" w:rsidRPr="00033371">
        <w:rPr>
          <w:b/>
          <w:u w:val="single"/>
        </w:rPr>
        <w:t xml:space="preserve">  Ostalo </w:t>
      </w:r>
    </w:p>
    <w:p w:rsidR="00FD1DF3" w:rsidRPr="00FD1DF3" w:rsidRDefault="00FD1DF3" w:rsidP="00FD1DF3">
      <w:pPr>
        <w:pStyle w:val="Bezproreda"/>
        <w:rPr>
          <w:b/>
        </w:rPr>
      </w:pPr>
    </w:p>
    <w:p w:rsidR="00FD1DF3" w:rsidRDefault="00FD1DF3" w:rsidP="00FD1DF3">
      <w:pPr>
        <w:pStyle w:val="Bezproreda"/>
      </w:pPr>
      <w:r>
        <w:lastRenderedPageBreak/>
        <w:t xml:space="preserve">Vrijeme održavanja prethodne provjere znanja i sposobnosti kandidata biti će objavljeno na ovoj web stranici i na oglasnoj ploči Grada Trilja najkasnije pet dana prije održavanja provjere. </w:t>
      </w:r>
    </w:p>
    <w:p w:rsidR="00FD1DF3" w:rsidRDefault="00FD1DF3" w:rsidP="00FD1DF3">
      <w:pPr>
        <w:pStyle w:val="Bezproreda"/>
        <w:jc w:val="both"/>
      </w:pPr>
      <w:r>
        <w:t xml:space="preserve">U listi kandidata koja će biti objavljena zajedno s vremenom održavanje prethodne provjere znanja i sposobnosti, biti će navedeni inicijali kandidata, sa godinom rođenja i mjestom prebivališta. Ukoliko se kandidat na koga se ti podaci odnose ne bi mogao identificirati u odnosu na jednake podatke drugog kandidata, dodat će se još jedna značajka koja će ih razlikovati. </w:t>
      </w:r>
    </w:p>
    <w:p w:rsidR="00FD1DF3" w:rsidRDefault="00FD1DF3" w:rsidP="00FD1DF3">
      <w:pPr>
        <w:pStyle w:val="Bezproreda"/>
        <w:jc w:val="both"/>
      </w:pPr>
      <w:r>
        <w:t xml:space="preserve">Molimo podnositelje da u prijavi navedu broj fiksnog i/ili mobilnog telefona na koje, u slučaju potrebe mogu biti </w:t>
      </w:r>
      <w:proofErr w:type="spellStart"/>
      <w:r>
        <w:t>kontaktirani</w:t>
      </w:r>
      <w:proofErr w:type="spellEnd"/>
      <w:r>
        <w:t xml:space="preserve"> tijekom natječajnog postupka. Također molimo da se u prijavi navede adresa elektroničke pošte. </w:t>
      </w:r>
    </w:p>
    <w:p w:rsidR="00FD1DF3" w:rsidRDefault="00FD1DF3" w:rsidP="00FD1DF3">
      <w:pPr>
        <w:pStyle w:val="Bezproreda"/>
        <w:jc w:val="both"/>
      </w:pPr>
    </w:p>
    <w:p w:rsidR="00FD1DF3" w:rsidRDefault="00FD1DF3" w:rsidP="00D55989">
      <w:pPr>
        <w:pStyle w:val="Bezproreda"/>
        <w:jc w:val="both"/>
      </w:pPr>
      <w:r>
        <w:t xml:space="preserve">Kandidat može tijekom natječajnog postupka pisanim putem povući prijavu. </w:t>
      </w:r>
      <w:r>
        <w:br/>
      </w:r>
    </w:p>
    <w:p w:rsidR="00FD1DF3" w:rsidRPr="00D247D2" w:rsidRDefault="00FD1DF3" w:rsidP="00FD1DF3">
      <w:pPr>
        <w:pStyle w:val="Bezproreda"/>
        <w:jc w:val="both"/>
      </w:pPr>
      <w:r>
        <w:t xml:space="preserve">Za eventualne dodatne upute obratiti se Povjerenstvu za provedbu natječaja na adresu                 </w:t>
      </w:r>
      <w:hyperlink r:id="rId6" w:history="1">
        <w:r w:rsidRPr="00620E5A">
          <w:rPr>
            <w:rStyle w:val="Hiperveza"/>
          </w:rPr>
          <w:t>grad-trilj@st.t-com.hr</w:t>
        </w:r>
      </w:hyperlink>
      <w:r>
        <w:t xml:space="preserve">  </w:t>
      </w:r>
      <w:r>
        <w:br/>
      </w:r>
    </w:p>
    <w:p w:rsidR="00FD1DF3" w:rsidRPr="00D247D2" w:rsidRDefault="00FD1DF3" w:rsidP="00FD1DF3">
      <w:pPr>
        <w:pStyle w:val="Bezproreda"/>
      </w:pPr>
    </w:p>
    <w:p w:rsidR="00D01405" w:rsidRDefault="00D01405"/>
    <w:sectPr w:rsidR="00D01405" w:rsidSect="00FA2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73E88"/>
    <w:multiLevelType w:val="hybridMultilevel"/>
    <w:tmpl w:val="47A26B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D1DF3"/>
    <w:rsid w:val="00033371"/>
    <w:rsid w:val="00067815"/>
    <w:rsid w:val="000A0C90"/>
    <w:rsid w:val="000E6CF1"/>
    <w:rsid w:val="000F1A0D"/>
    <w:rsid w:val="00160695"/>
    <w:rsid w:val="001779DF"/>
    <w:rsid w:val="001B0123"/>
    <w:rsid w:val="001D25AC"/>
    <w:rsid w:val="001E23E1"/>
    <w:rsid w:val="00267E79"/>
    <w:rsid w:val="00405AAE"/>
    <w:rsid w:val="00463829"/>
    <w:rsid w:val="004B1729"/>
    <w:rsid w:val="004C3921"/>
    <w:rsid w:val="004D1C03"/>
    <w:rsid w:val="004E0149"/>
    <w:rsid w:val="00527D47"/>
    <w:rsid w:val="0055509B"/>
    <w:rsid w:val="00560B3C"/>
    <w:rsid w:val="005935DB"/>
    <w:rsid w:val="00595BC7"/>
    <w:rsid w:val="005D00CD"/>
    <w:rsid w:val="006361F1"/>
    <w:rsid w:val="006F4767"/>
    <w:rsid w:val="0082063D"/>
    <w:rsid w:val="008465C6"/>
    <w:rsid w:val="00892DF2"/>
    <w:rsid w:val="00896622"/>
    <w:rsid w:val="00907063"/>
    <w:rsid w:val="00926719"/>
    <w:rsid w:val="00960D52"/>
    <w:rsid w:val="009B21C1"/>
    <w:rsid w:val="009E3B5D"/>
    <w:rsid w:val="00A71E1B"/>
    <w:rsid w:val="00B7713B"/>
    <w:rsid w:val="00B93A01"/>
    <w:rsid w:val="00B969FA"/>
    <w:rsid w:val="00C13D03"/>
    <w:rsid w:val="00C60000"/>
    <w:rsid w:val="00C7189C"/>
    <w:rsid w:val="00D004E4"/>
    <w:rsid w:val="00D01405"/>
    <w:rsid w:val="00D558FF"/>
    <w:rsid w:val="00D55989"/>
    <w:rsid w:val="00D6788D"/>
    <w:rsid w:val="00EA2438"/>
    <w:rsid w:val="00EA4800"/>
    <w:rsid w:val="00F47F4C"/>
    <w:rsid w:val="00F818B3"/>
    <w:rsid w:val="00FA5FAF"/>
    <w:rsid w:val="00FD1DF3"/>
    <w:rsid w:val="00FD3B50"/>
    <w:rsid w:val="00F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9D32D-C3BF-43BD-8E33-664F5E98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4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D1DF3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FD1DF3"/>
  </w:style>
  <w:style w:type="character" w:styleId="SlijeenaHiperveza">
    <w:name w:val="FollowedHyperlink"/>
    <w:basedOn w:val="Zadanifontodlomka"/>
    <w:uiPriority w:val="99"/>
    <w:semiHidden/>
    <w:unhideWhenUsed/>
    <w:rsid w:val="001B0123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9B2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-trilj@st.t-com.hr" TargetMode="External"/><Relationship Id="rId5" Type="http://schemas.openxmlformats.org/officeDocument/2006/relationships/hyperlink" Target="http://trilj.hr/wp-content/uploads/2013/07/Statut-Grada-Trilja-pro%C4%8Di%C5%A1%C4%87eni-teks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Vidalina</dc:creator>
  <cp:lastModifiedBy>GradTrilj8</cp:lastModifiedBy>
  <cp:revision>30</cp:revision>
  <dcterms:created xsi:type="dcterms:W3CDTF">2018-02-12T13:19:00Z</dcterms:created>
  <dcterms:modified xsi:type="dcterms:W3CDTF">2018-11-21T13:24:00Z</dcterms:modified>
</cp:coreProperties>
</file>